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D1C6" w14:textId="77777777" w:rsidR="00102E72" w:rsidRPr="00102E72" w:rsidRDefault="00102E72" w:rsidP="00102E72">
      <w:pPr>
        <w:rPr>
          <w:b/>
          <w:bCs/>
        </w:rPr>
      </w:pPr>
      <w:r w:rsidRPr="00102E72">
        <w:rPr>
          <w:b/>
          <w:bCs/>
        </w:rPr>
        <w:t>PROJECT CONTROLS, PLANNING &amp; CLAIMS SPECIALISTS</w:t>
      </w:r>
    </w:p>
    <w:p w14:paraId="0E1696BD" w14:textId="77777777" w:rsidR="00102E72" w:rsidRPr="00102E72" w:rsidRDefault="00102E72" w:rsidP="00102E72">
      <w:r w:rsidRPr="00102E72">
        <w:t>Supporting Civil, Infrastructure, Rail, Utilities and Building Contractors Across Australia</w:t>
      </w:r>
    </w:p>
    <w:p w14:paraId="13A1833D" w14:textId="77777777" w:rsidR="00102E72" w:rsidRPr="00102E72" w:rsidRDefault="00102E72" w:rsidP="00102E72">
      <w:pPr>
        <w:rPr>
          <w:b/>
          <w:bCs/>
        </w:rPr>
      </w:pPr>
      <w:r w:rsidRPr="00102E72">
        <w:rPr>
          <w:b/>
          <w:bCs/>
        </w:rPr>
        <w:t>WHO WE ARE</w:t>
      </w:r>
    </w:p>
    <w:p w14:paraId="363485F1" w14:textId="77777777" w:rsidR="00102E72" w:rsidRPr="00102E72" w:rsidRDefault="00102E72" w:rsidP="00102E72">
      <w:r w:rsidRPr="00102E72">
        <w:t>We are a specialist consultancy providing project controls, planning, delay analysis, claims support and commercial services to contractors delivering infrastructure and construction projects.</w:t>
      </w:r>
    </w:p>
    <w:p w14:paraId="18032CAB" w14:textId="77777777" w:rsidR="00102E72" w:rsidRPr="00102E72" w:rsidRDefault="00102E72" w:rsidP="00102E72">
      <w:r w:rsidRPr="00102E72">
        <w:t>Our founders have over 20 years of combined experience delivering major projects across New Zealand, the Middle East, Canada and Sri Lanka, supporting contractors, consultants and clients throughout the project lifecycle.</w:t>
      </w:r>
    </w:p>
    <w:p w14:paraId="4CD565DA" w14:textId="77777777" w:rsidR="00102E72" w:rsidRPr="00102E72" w:rsidRDefault="00102E72" w:rsidP="00102E72">
      <w:r w:rsidRPr="00102E72">
        <w:t>Our experience spans:</w:t>
      </w:r>
    </w:p>
    <w:p w14:paraId="31B12BD8" w14:textId="77777777" w:rsidR="00102E72" w:rsidRPr="00102E72" w:rsidRDefault="00102E72" w:rsidP="00102E72">
      <w:r w:rsidRPr="00102E72">
        <w:t>• Roads and Highways</w:t>
      </w:r>
      <w:r w:rsidRPr="00102E72">
        <w:br/>
        <w:t>• Rail</w:t>
      </w:r>
      <w:r w:rsidRPr="00102E72">
        <w:br/>
        <w:t>• Utilities</w:t>
      </w:r>
      <w:r w:rsidRPr="00102E72">
        <w:br/>
        <w:t>• Airports</w:t>
      </w:r>
      <w:r w:rsidRPr="00102E72">
        <w:br/>
        <w:t>• Marine Infrastructure</w:t>
      </w:r>
      <w:r w:rsidRPr="00102E72">
        <w:br/>
        <w:t>• Buildings</w:t>
      </w:r>
      <w:r w:rsidRPr="00102E72">
        <w:br/>
        <w:t>• Transport Infrastructure</w:t>
      </w:r>
      <w:r w:rsidRPr="00102E72">
        <w:br/>
        <w:t>• Recovery and Resilience Programmes</w:t>
      </w:r>
    </w:p>
    <w:p w14:paraId="74EBDA87" w14:textId="77777777" w:rsidR="00102E72" w:rsidRPr="00102E72" w:rsidRDefault="00102E72" w:rsidP="00102E72">
      <w:pPr>
        <w:rPr>
          <w:b/>
          <w:bCs/>
        </w:rPr>
      </w:pPr>
      <w:r w:rsidRPr="00102E72">
        <w:rPr>
          <w:b/>
          <w:bCs/>
        </w:rPr>
        <w:t>WHAT WE DO</w:t>
      </w:r>
    </w:p>
    <w:p w14:paraId="172B5DD0" w14:textId="77777777" w:rsidR="00102E72" w:rsidRPr="00102E72" w:rsidRDefault="00102E72" w:rsidP="00102E72">
      <w:r w:rsidRPr="00102E72">
        <w:t>Planning &amp; Scheduling</w:t>
      </w:r>
    </w:p>
    <w:p w14:paraId="75BAB646" w14:textId="77777777" w:rsidR="00102E72" w:rsidRPr="00102E72" w:rsidRDefault="00102E72" w:rsidP="00102E72">
      <w:r w:rsidRPr="00102E72">
        <w:t>• Primavera P6 Programmes</w:t>
      </w:r>
      <w:r w:rsidRPr="00102E72">
        <w:br/>
        <w:t>• MS Project Scheduling</w:t>
      </w:r>
      <w:r w:rsidRPr="00102E72">
        <w:br/>
        <w:t>• Baseline Programme Development</w:t>
      </w:r>
      <w:r w:rsidRPr="00102E72">
        <w:br/>
        <w:t>• Construction Sequencing</w:t>
      </w:r>
      <w:r w:rsidRPr="00102E72">
        <w:br/>
        <w:t>• Recovery Programmes</w:t>
      </w:r>
      <w:r w:rsidRPr="00102E72">
        <w:br/>
        <w:t>• Resource Loading</w:t>
      </w:r>
      <w:r w:rsidRPr="00102E72">
        <w:br/>
        <w:t>• Programme Updates and Monitoring</w:t>
      </w:r>
    </w:p>
    <w:p w14:paraId="16EF80BC" w14:textId="77777777" w:rsidR="00102E72" w:rsidRPr="00102E72" w:rsidRDefault="00102E72" w:rsidP="00102E72">
      <w:r w:rsidRPr="00102E72">
        <w:t>Delay Analysis &amp; Claims Support</w:t>
      </w:r>
    </w:p>
    <w:p w14:paraId="7D2A75F3" w14:textId="77777777" w:rsidR="00102E72" w:rsidRPr="00102E72" w:rsidRDefault="00102E72" w:rsidP="00102E72">
      <w:r w:rsidRPr="00102E72">
        <w:t>• Delay Event Tracking</w:t>
      </w:r>
      <w:r w:rsidRPr="00102E72">
        <w:br/>
        <w:t>• Delay Registers</w:t>
      </w:r>
      <w:r w:rsidRPr="00102E72">
        <w:br/>
        <w:t>• Critical Path Analysis</w:t>
      </w:r>
      <w:r w:rsidRPr="00102E72">
        <w:br/>
        <w:t>• Delay Impact Assessments</w:t>
      </w:r>
      <w:r w:rsidRPr="00102E72">
        <w:br/>
        <w:t>• Extension of Time (EOT) Claims</w:t>
      </w:r>
      <w:r w:rsidRPr="00102E72">
        <w:br/>
        <w:t>• Disruption and Prolongation Support</w:t>
      </w:r>
      <w:r w:rsidRPr="00102E72">
        <w:br/>
        <w:t>• Claims Documentation</w:t>
      </w:r>
    </w:p>
    <w:p w14:paraId="60FBDA52" w14:textId="77777777" w:rsidR="00102E72" w:rsidRPr="00102E72" w:rsidRDefault="00102E72" w:rsidP="00102E72">
      <w:r w:rsidRPr="00102E72">
        <w:t>Project Controls</w:t>
      </w:r>
    </w:p>
    <w:p w14:paraId="38F35D1F" w14:textId="77777777" w:rsidR="00102E72" w:rsidRPr="00102E72" w:rsidRDefault="00102E72" w:rsidP="00102E72">
      <w:r w:rsidRPr="00102E72">
        <w:t>• Cost Forecasting</w:t>
      </w:r>
      <w:r w:rsidRPr="00102E72">
        <w:br/>
        <w:t>• Earned Value Management</w:t>
      </w:r>
      <w:r w:rsidRPr="00102E72">
        <w:br/>
        <w:t>• Progress Measurement</w:t>
      </w:r>
      <w:r w:rsidRPr="00102E72">
        <w:br/>
        <w:t>• Dashboard Reporting</w:t>
      </w:r>
      <w:r w:rsidRPr="00102E72">
        <w:br/>
        <w:t>• KPI Reporting</w:t>
      </w:r>
      <w:r w:rsidRPr="00102E72">
        <w:br/>
      </w:r>
      <w:r w:rsidRPr="00102E72">
        <w:lastRenderedPageBreak/>
        <w:t>• Budget Control</w:t>
      </w:r>
      <w:r w:rsidRPr="00102E72">
        <w:br/>
        <w:t>• Commercial Reporting</w:t>
      </w:r>
    </w:p>
    <w:p w14:paraId="6B48463A" w14:textId="77777777" w:rsidR="00102E72" w:rsidRPr="00102E72" w:rsidRDefault="00102E72" w:rsidP="00102E72">
      <w:r w:rsidRPr="00102E72">
        <w:t>Commercial &amp; Contract Administration</w:t>
      </w:r>
    </w:p>
    <w:p w14:paraId="4EBB025A" w14:textId="77777777" w:rsidR="00102E72" w:rsidRPr="00102E72" w:rsidRDefault="00102E72" w:rsidP="00102E72">
      <w:r w:rsidRPr="00102E72">
        <w:t>• Variations Support</w:t>
      </w:r>
      <w:r w:rsidRPr="00102E72">
        <w:br/>
        <w:t>• Contract Administration</w:t>
      </w:r>
      <w:r w:rsidRPr="00102E72">
        <w:br/>
        <w:t>• Correspondence Management</w:t>
      </w:r>
      <w:r w:rsidRPr="00102E72">
        <w:br/>
        <w:t>• Site Records</w:t>
      </w:r>
      <w:r w:rsidRPr="00102E72">
        <w:br/>
        <w:t>• Risk Registers</w:t>
      </w:r>
      <w:r w:rsidRPr="00102E72">
        <w:br/>
        <w:t>• Commercial Documentation</w:t>
      </w:r>
    </w:p>
    <w:p w14:paraId="77560418" w14:textId="77777777" w:rsidR="00102E72" w:rsidRPr="00102E72" w:rsidRDefault="00102E72" w:rsidP="00102E72">
      <w:pPr>
        <w:rPr>
          <w:b/>
          <w:bCs/>
        </w:rPr>
      </w:pPr>
      <w:r w:rsidRPr="00102E72">
        <w:rPr>
          <w:b/>
          <w:bCs/>
        </w:rPr>
        <w:t>WHY CONTRACTORS WORK WITH US</w:t>
      </w:r>
    </w:p>
    <w:p w14:paraId="39E7FEE9" w14:textId="77777777" w:rsidR="00102E72" w:rsidRPr="00102E72" w:rsidRDefault="00102E72" w:rsidP="00102E72">
      <w:r w:rsidRPr="00102E72">
        <w:t>Protect EOT Entitlement</w:t>
      </w:r>
    </w:p>
    <w:p w14:paraId="142B0398" w14:textId="77777777" w:rsidR="00102E72" w:rsidRPr="00102E72" w:rsidRDefault="00102E72" w:rsidP="00102E72">
      <w:r w:rsidRPr="00102E72">
        <w:t>Most contractors lose legitimate EOT entitlement because delay events are not properly recorded or analysed. We help build the records and programme evidence needed to support claims.</w:t>
      </w:r>
    </w:p>
    <w:p w14:paraId="5135949E" w14:textId="77777777" w:rsidR="00102E72" w:rsidRPr="00102E72" w:rsidRDefault="00102E72" w:rsidP="00102E72">
      <w:r w:rsidRPr="00102E72">
        <w:t>Reduce Exposure to Liquidated Damages</w:t>
      </w:r>
    </w:p>
    <w:p w14:paraId="0F93464C" w14:textId="77777777" w:rsidR="00102E72" w:rsidRPr="00102E72" w:rsidRDefault="00102E72" w:rsidP="00102E72">
      <w:r w:rsidRPr="00102E72">
        <w:t>Through proactive programme management and delay tracking, we help identify risks early and support recovery actions.</w:t>
      </w:r>
    </w:p>
    <w:p w14:paraId="1FFC7D5F" w14:textId="77777777" w:rsidR="00102E72" w:rsidRPr="00102E72" w:rsidRDefault="00102E72" w:rsidP="00102E72">
      <w:r w:rsidRPr="00102E72">
        <w:t>Access Senior Expertise Without Full-Time Overheads</w:t>
      </w:r>
    </w:p>
    <w:p w14:paraId="34625BFC" w14:textId="77777777" w:rsidR="00102E72" w:rsidRPr="00102E72" w:rsidRDefault="00102E72" w:rsidP="00102E72">
      <w:r w:rsidRPr="00102E72">
        <w:t>Gain access to experienced project controls, planning and claims specialists without employing a full-time planner or commercial resource.</w:t>
      </w:r>
    </w:p>
    <w:p w14:paraId="3C6FAE69" w14:textId="77777777" w:rsidR="00102E72" w:rsidRPr="00102E72" w:rsidRDefault="00102E72" w:rsidP="00102E72">
      <w:r w:rsidRPr="00102E72">
        <w:t>Improve Commercial Outcomes</w:t>
      </w:r>
    </w:p>
    <w:p w14:paraId="2382C026" w14:textId="77777777" w:rsidR="00102E72" w:rsidRPr="00102E72" w:rsidRDefault="00102E72" w:rsidP="00102E72">
      <w:r w:rsidRPr="00102E72">
        <w:t>Better records, stronger programmes and professional reporting create a stronger position when negotiating variations, claims and disputes.</w:t>
      </w:r>
    </w:p>
    <w:p w14:paraId="6A1228A6" w14:textId="77777777" w:rsidR="00102E72" w:rsidRPr="00102E72" w:rsidRDefault="00102E72" w:rsidP="00102E72">
      <w:pPr>
        <w:rPr>
          <w:b/>
          <w:bCs/>
        </w:rPr>
      </w:pPr>
      <w:r w:rsidRPr="00102E72">
        <w:rPr>
          <w:b/>
          <w:bCs/>
        </w:rPr>
        <w:t>FOUNDERS</w:t>
      </w:r>
    </w:p>
    <w:p w14:paraId="55AE6702" w14:textId="77777777" w:rsidR="00102E72" w:rsidRPr="00102E72" w:rsidRDefault="00102E72" w:rsidP="00102E72">
      <w:r w:rsidRPr="00102E72">
        <w:t>Taarish Punwani</w:t>
      </w:r>
    </w:p>
    <w:p w14:paraId="1EB2977D" w14:textId="77777777" w:rsidR="00102E72" w:rsidRPr="00102E72" w:rsidRDefault="00102E72" w:rsidP="00102E72">
      <w:r w:rsidRPr="00102E72">
        <w:t>Project Controls and Commercial Specialist with extensive experience delivering major infrastructure projects including Northland Corridor, Papakura to Drury and Auckland Level Crossing Removal Programmes. Expertise includes project controls, forecasting, governance reporting, cost control, Power BI reporting and stakeholder management.</w:t>
      </w:r>
    </w:p>
    <w:p w14:paraId="446A4F22" w14:textId="77777777" w:rsidR="00102E72" w:rsidRPr="00102E72" w:rsidRDefault="00102E72" w:rsidP="00102E72">
      <w:proofErr w:type="spellStart"/>
      <w:r w:rsidRPr="00102E72">
        <w:t>Vikum</w:t>
      </w:r>
      <w:proofErr w:type="spellEnd"/>
      <w:r w:rsidRPr="00102E72">
        <w:t xml:space="preserve"> Perera</w:t>
      </w:r>
    </w:p>
    <w:p w14:paraId="3D6A9216" w14:textId="77777777" w:rsidR="00102E72" w:rsidRPr="00102E72" w:rsidRDefault="00102E72" w:rsidP="00102E72">
      <w:r w:rsidRPr="00102E72">
        <w:t>Project Controls, Commercial and Quantity Surveying Specialist with over 10 years of international experience across New Zealand, Canada, the Middle East and Sri Lanka. Expertise includes planning, critical path analysis, delay analysis, EOT claims, quantity surveying, forecasting and contract administration.</w:t>
      </w:r>
    </w:p>
    <w:p w14:paraId="3C731B74" w14:textId="77777777" w:rsidR="00102E72" w:rsidRPr="00102E72" w:rsidRDefault="00102E72" w:rsidP="00102E72">
      <w:r w:rsidRPr="00102E72">
        <w:t>Protect Your Programme.</w:t>
      </w:r>
      <w:r w:rsidRPr="00102E72">
        <w:br/>
        <w:t>Protect Your Entitlement.</w:t>
      </w:r>
      <w:r w:rsidRPr="00102E72">
        <w:br/>
        <w:t>Protect Your Profit.</w:t>
      </w:r>
    </w:p>
    <w:p w14:paraId="3FBE2E10" w14:textId="77777777" w:rsidR="000E335A" w:rsidRDefault="000E335A"/>
    <w:sectPr w:rsidR="000E3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95"/>
    <w:rsid w:val="000E335A"/>
    <w:rsid w:val="00102E72"/>
    <w:rsid w:val="003B1295"/>
    <w:rsid w:val="00A502F2"/>
    <w:rsid w:val="00AC73D0"/>
    <w:rsid w:val="00D401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E22F"/>
  <w15:chartTrackingRefBased/>
  <w15:docId w15:val="{00D96216-6024-47F8-AE8D-6C369603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95"/>
    <w:rPr>
      <w:rFonts w:eastAsiaTheme="majorEastAsia" w:cstheme="majorBidi"/>
      <w:color w:val="272727" w:themeColor="text1" w:themeTint="D8"/>
    </w:rPr>
  </w:style>
  <w:style w:type="paragraph" w:styleId="Title">
    <w:name w:val="Title"/>
    <w:basedOn w:val="Normal"/>
    <w:next w:val="Normal"/>
    <w:link w:val="TitleChar"/>
    <w:uiPriority w:val="10"/>
    <w:qFormat/>
    <w:rsid w:val="003B1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95"/>
    <w:pPr>
      <w:spacing w:before="160"/>
      <w:jc w:val="center"/>
    </w:pPr>
    <w:rPr>
      <w:i/>
      <w:iCs/>
      <w:color w:val="404040" w:themeColor="text1" w:themeTint="BF"/>
    </w:rPr>
  </w:style>
  <w:style w:type="character" w:customStyle="1" w:styleId="QuoteChar">
    <w:name w:val="Quote Char"/>
    <w:basedOn w:val="DefaultParagraphFont"/>
    <w:link w:val="Quote"/>
    <w:uiPriority w:val="29"/>
    <w:rsid w:val="003B1295"/>
    <w:rPr>
      <w:i/>
      <w:iCs/>
      <w:color w:val="404040" w:themeColor="text1" w:themeTint="BF"/>
    </w:rPr>
  </w:style>
  <w:style w:type="paragraph" w:styleId="ListParagraph">
    <w:name w:val="List Paragraph"/>
    <w:basedOn w:val="Normal"/>
    <w:uiPriority w:val="34"/>
    <w:qFormat/>
    <w:rsid w:val="003B1295"/>
    <w:pPr>
      <w:ind w:left="720"/>
      <w:contextualSpacing/>
    </w:pPr>
  </w:style>
  <w:style w:type="character" w:styleId="IntenseEmphasis">
    <w:name w:val="Intense Emphasis"/>
    <w:basedOn w:val="DefaultParagraphFont"/>
    <w:uiPriority w:val="21"/>
    <w:qFormat/>
    <w:rsid w:val="003B1295"/>
    <w:rPr>
      <w:i/>
      <w:iCs/>
      <w:color w:val="0F4761" w:themeColor="accent1" w:themeShade="BF"/>
    </w:rPr>
  </w:style>
  <w:style w:type="paragraph" w:styleId="IntenseQuote">
    <w:name w:val="Intense Quote"/>
    <w:basedOn w:val="Normal"/>
    <w:next w:val="Normal"/>
    <w:link w:val="IntenseQuoteChar"/>
    <w:uiPriority w:val="30"/>
    <w:qFormat/>
    <w:rsid w:val="003B1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295"/>
    <w:rPr>
      <w:i/>
      <w:iCs/>
      <w:color w:val="0F4761" w:themeColor="accent1" w:themeShade="BF"/>
    </w:rPr>
  </w:style>
  <w:style w:type="character" w:styleId="IntenseReference">
    <w:name w:val="Intense Reference"/>
    <w:basedOn w:val="DefaultParagraphFont"/>
    <w:uiPriority w:val="32"/>
    <w:qFormat/>
    <w:rsid w:val="003B12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2643</Characters>
  <Application>Microsoft Office Word</Application>
  <DocSecurity>0</DocSecurity>
  <Lines>88</Lines>
  <Paragraphs>81</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Taarish Punwani</dc:creator>
  <cp:keywords/>
  <dc:description/>
  <cp:lastModifiedBy>Taarish Punwani</cp:lastModifiedBy>
  <cp:revision>2</cp:revision>
  <dcterms:created xsi:type="dcterms:W3CDTF">2026-06-06T03:15:00Z</dcterms:created>
  <dcterms:modified xsi:type="dcterms:W3CDTF">2026-06-06T03:22:00Z</dcterms:modified>
</cp:coreProperties>
</file>